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65879" w14:textId="77777777" w:rsidR="004E008C" w:rsidRDefault="004E008C" w:rsidP="00577689">
      <w:pPr>
        <w:rPr>
          <w:rFonts w:asciiTheme="majorHAnsi" w:hAnsiTheme="majorHAnsi"/>
          <w:b/>
        </w:rPr>
      </w:pPr>
    </w:p>
    <w:p w14:paraId="449D0B70" w14:textId="77777777" w:rsidR="00B5517B" w:rsidRPr="00D25A26" w:rsidRDefault="00B5517B" w:rsidP="00577689">
      <w:pPr>
        <w:rPr>
          <w:rFonts w:asciiTheme="majorHAnsi" w:hAnsiTheme="majorHAnsi"/>
          <w:b/>
        </w:rPr>
      </w:pPr>
      <w:r w:rsidRPr="00D25A26">
        <w:rPr>
          <w:rFonts w:asciiTheme="majorHAnsi" w:hAnsiTheme="majorHAnsi"/>
          <w:b/>
        </w:rPr>
        <w:t xml:space="preserve">THEATRE, POVERTY AND ECONOMIC JUSTICE </w:t>
      </w:r>
      <w:r w:rsidR="00D25A26">
        <w:rPr>
          <w:rFonts w:asciiTheme="majorHAnsi" w:hAnsiTheme="majorHAnsi"/>
          <w:b/>
        </w:rPr>
        <w:t>–</w:t>
      </w:r>
      <w:r w:rsidR="00577689" w:rsidRPr="00D25A26">
        <w:rPr>
          <w:rFonts w:asciiTheme="majorHAnsi" w:hAnsiTheme="majorHAnsi"/>
          <w:b/>
        </w:rPr>
        <w:t xml:space="preserve"> A</w:t>
      </w:r>
      <w:r w:rsidR="00D25A26">
        <w:rPr>
          <w:rFonts w:asciiTheme="majorHAnsi" w:hAnsiTheme="majorHAnsi"/>
          <w:b/>
        </w:rPr>
        <w:t xml:space="preserve"> FREE ONLINE</w:t>
      </w:r>
      <w:r w:rsidR="00577689" w:rsidRPr="00D25A26">
        <w:rPr>
          <w:rFonts w:asciiTheme="majorHAnsi" w:hAnsiTheme="majorHAnsi"/>
          <w:b/>
        </w:rPr>
        <w:t xml:space="preserve"> RESOURCE </w:t>
      </w:r>
    </w:p>
    <w:p w14:paraId="57CC9217" w14:textId="77777777" w:rsidR="00B5517B" w:rsidRPr="00D25A26" w:rsidRDefault="00B5517B" w:rsidP="00577689">
      <w:pPr>
        <w:rPr>
          <w:rFonts w:asciiTheme="majorHAnsi" w:hAnsiTheme="majorHAnsi"/>
          <w:b/>
        </w:rPr>
      </w:pPr>
    </w:p>
    <w:p w14:paraId="5E0D645B" w14:textId="77777777" w:rsidR="00577689" w:rsidRPr="00D25A26" w:rsidRDefault="00B5517B" w:rsidP="00577689">
      <w:pPr>
        <w:rPr>
          <w:rFonts w:asciiTheme="majorHAnsi" w:eastAsia="Times New Roman" w:hAnsiTheme="majorHAnsi" w:cs="Times New Roman"/>
          <w:color w:val="333333"/>
          <w:shd w:val="clear" w:color="auto" w:fill="FFFFFF"/>
        </w:rPr>
      </w:pPr>
      <w:r w:rsidRPr="00D25A26">
        <w:rPr>
          <w:rFonts w:asciiTheme="majorHAnsi" w:hAnsiTheme="majorHAnsi"/>
          <w:color w:val="333333"/>
        </w:rPr>
        <w:t xml:space="preserve">The </w:t>
      </w:r>
      <w:r w:rsidR="009C4786">
        <w:rPr>
          <w:rFonts w:asciiTheme="majorHAnsi" w:hAnsiTheme="majorHAnsi"/>
          <w:color w:val="333333"/>
        </w:rPr>
        <w:t xml:space="preserve">mapping part of the </w:t>
      </w:r>
      <w:r w:rsidRPr="00D25A26">
        <w:rPr>
          <w:rFonts w:asciiTheme="majorHAnsi" w:hAnsiTheme="majorHAnsi"/>
          <w:color w:val="333333"/>
        </w:rPr>
        <w:t xml:space="preserve">Poor Theatres </w:t>
      </w:r>
      <w:r w:rsidR="0062708A" w:rsidRPr="00D25A26">
        <w:rPr>
          <w:rFonts w:asciiTheme="majorHAnsi" w:hAnsiTheme="majorHAnsi"/>
          <w:color w:val="333333"/>
        </w:rPr>
        <w:t>research</w:t>
      </w:r>
      <w:r w:rsidRPr="00D25A26">
        <w:rPr>
          <w:rFonts w:asciiTheme="majorHAnsi" w:hAnsiTheme="majorHAnsi"/>
          <w:color w:val="333333"/>
        </w:rPr>
        <w:t xml:space="preserve"> </w:t>
      </w:r>
      <w:r w:rsidR="0062708A" w:rsidRPr="00D25A26">
        <w:rPr>
          <w:rFonts w:asciiTheme="majorHAnsi" w:hAnsiTheme="majorHAnsi"/>
          <w:color w:val="333333"/>
        </w:rPr>
        <w:t>involves</w:t>
      </w:r>
      <w:r w:rsidRPr="00D25A26">
        <w:rPr>
          <w:rFonts w:asciiTheme="majorHAnsi" w:hAnsiTheme="majorHAnsi"/>
          <w:color w:val="333333"/>
        </w:rPr>
        <w:t xml:space="preserve"> </w:t>
      </w:r>
      <w:r w:rsidR="0062708A" w:rsidRPr="00D25A26">
        <w:rPr>
          <w:rFonts w:asciiTheme="majorHAnsi" w:hAnsiTheme="majorHAnsi"/>
          <w:color w:val="333333"/>
        </w:rPr>
        <w:t>documenting</w:t>
      </w:r>
      <w:r w:rsidR="00711B24" w:rsidRPr="00D25A26">
        <w:rPr>
          <w:rFonts w:asciiTheme="majorHAnsi" w:hAnsiTheme="majorHAnsi"/>
          <w:color w:val="333333"/>
        </w:rPr>
        <w:t xml:space="preserve"> the work of</w:t>
      </w:r>
      <w:r w:rsidRPr="00D25A26">
        <w:rPr>
          <w:rFonts w:asciiTheme="majorHAnsi" w:hAnsiTheme="majorHAnsi"/>
          <w:color w:val="333333"/>
        </w:rPr>
        <w:t xml:space="preserve"> contemporary theatre practitioners and organisations</w:t>
      </w:r>
      <w:r w:rsidR="00711B24" w:rsidRPr="00D25A26">
        <w:rPr>
          <w:rFonts w:asciiTheme="majorHAnsi" w:hAnsiTheme="majorHAnsi"/>
          <w:color w:val="333333"/>
        </w:rPr>
        <w:t xml:space="preserve"> working in sites </w:t>
      </w:r>
      <w:proofErr w:type="gramStart"/>
      <w:r w:rsidR="00711B24" w:rsidRPr="00D25A26">
        <w:rPr>
          <w:rFonts w:asciiTheme="majorHAnsi" w:hAnsiTheme="majorHAnsi"/>
          <w:color w:val="333333"/>
        </w:rPr>
        <w:t>effected</w:t>
      </w:r>
      <w:proofErr w:type="gramEnd"/>
      <w:r w:rsidR="00711B24" w:rsidRPr="00D25A26">
        <w:rPr>
          <w:rFonts w:asciiTheme="majorHAnsi" w:hAnsiTheme="majorHAnsi"/>
          <w:color w:val="333333"/>
        </w:rPr>
        <w:t xml:space="preserve"> by poverty and/or on economic justice projects</w:t>
      </w:r>
      <w:r w:rsidRPr="00D25A26">
        <w:rPr>
          <w:rFonts w:asciiTheme="majorHAnsi" w:hAnsiTheme="majorHAnsi"/>
          <w:color w:val="333333"/>
        </w:rPr>
        <w:t>.</w:t>
      </w:r>
      <w:r w:rsidR="00577689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 xml:space="preserve"> </w:t>
      </w:r>
      <w:r w:rsidR="00711B24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>The aim i</w:t>
      </w:r>
      <w:r w:rsidR="00577689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>s to create a</w:t>
      </w:r>
      <w:r w:rsid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 xml:space="preserve"> free online resource</w:t>
      </w:r>
      <w:r w:rsidR="00577689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 xml:space="preserve"> that w</w:t>
      </w:r>
      <w:r w:rsidR="00711B24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>ill</w:t>
      </w:r>
      <w:r w:rsidR="00577689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 xml:space="preserve"> be a useful port of call for artists, researchers and students, and that w</w:t>
      </w:r>
      <w:r w:rsidR="00711B24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>ill also</w:t>
      </w:r>
      <w:r w:rsidR="00577689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 xml:space="preserve"> s</w:t>
      </w:r>
      <w:r w:rsidR="00711B24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>upport</w:t>
      </w:r>
      <w:r w:rsidR="00577689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 xml:space="preserve"> an international conversation about the impact of economic crisis on theatre-making and participation. The </w:t>
      </w:r>
      <w:r w:rsid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>resource</w:t>
      </w:r>
      <w:r w:rsidR="00577689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 xml:space="preserve"> provide</w:t>
      </w:r>
      <w:r w:rsid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>s</w:t>
      </w:r>
      <w:r w:rsidR="00577689" w:rsidRPr="00D25A26">
        <w:rPr>
          <w:rFonts w:asciiTheme="majorHAnsi" w:eastAsia="Times New Roman" w:hAnsiTheme="majorHAnsi" w:cs="Times New Roman"/>
          <w:color w:val="333333"/>
          <w:shd w:val="clear" w:color="auto" w:fill="FFFFFF"/>
        </w:rPr>
        <w:t xml:space="preserve"> an opportunity to learn how artists from around the world describe their work, to hear from communities engaged in theatre projects in economically deprived sites, extend awareness of a network of practice, and to gather ideas for new approaches and future research.</w:t>
      </w:r>
    </w:p>
    <w:p w14:paraId="42CFD565" w14:textId="77777777" w:rsidR="00577689" w:rsidRPr="00D25A26" w:rsidRDefault="00577689" w:rsidP="00577689">
      <w:pPr>
        <w:rPr>
          <w:rFonts w:asciiTheme="majorHAnsi" w:eastAsia="Times New Roman" w:hAnsiTheme="majorHAnsi" w:cs="Times New Roman"/>
        </w:rPr>
      </w:pPr>
      <w:bookmarkStart w:id="0" w:name="_GoBack"/>
      <w:bookmarkEnd w:id="0"/>
    </w:p>
    <w:p w14:paraId="3A3A5178" w14:textId="77777777" w:rsidR="00B5517B" w:rsidRPr="00D25A26" w:rsidRDefault="00B5517B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D25A26">
        <w:rPr>
          <w:rFonts w:asciiTheme="majorHAnsi" w:hAnsiTheme="majorHAnsi"/>
          <w:b/>
          <w:color w:val="333333"/>
          <w:sz w:val="24"/>
          <w:szCs w:val="24"/>
        </w:rPr>
        <w:t>Collaborations with five theatre projects across Greater Manchester</w:t>
      </w:r>
      <w:r w:rsidRPr="00D25A26">
        <w:rPr>
          <w:rFonts w:asciiTheme="majorHAnsi" w:hAnsiTheme="majorHAnsi"/>
          <w:color w:val="333333"/>
          <w:sz w:val="24"/>
          <w:szCs w:val="24"/>
        </w:rPr>
        <w:t xml:space="preserve"> (UK), and a number of theatre practitioners working on economic justice projects elsewhere in the world, support</w:t>
      </w:r>
      <w:r w:rsidR="00711B24" w:rsidRPr="00D25A26">
        <w:rPr>
          <w:rFonts w:asciiTheme="majorHAnsi" w:hAnsiTheme="majorHAnsi"/>
          <w:color w:val="333333"/>
          <w:sz w:val="24"/>
          <w:szCs w:val="24"/>
        </w:rPr>
        <w:t>ed</w:t>
      </w:r>
      <w:r w:rsidRPr="00D25A26">
        <w:rPr>
          <w:rFonts w:asciiTheme="majorHAnsi" w:hAnsiTheme="majorHAnsi"/>
          <w:color w:val="333333"/>
          <w:sz w:val="24"/>
          <w:szCs w:val="24"/>
        </w:rPr>
        <w:t xml:space="preserve"> this part of the research. The local projects are all sited within areas of Greater Manchester described by Friedrich Engels in</w:t>
      </w:r>
      <w:r w:rsidRPr="00D25A26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D25A26">
        <w:rPr>
          <w:rStyle w:val="Emphasis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The Condition of the Working Class in England</w:t>
      </w:r>
      <w:r w:rsidRPr="00D25A26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="00577689" w:rsidRPr="00D25A26">
        <w:rPr>
          <w:rFonts w:asciiTheme="majorHAnsi" w:hAnsiTheme="majorHAnsi"/>
          <w:color w:val="333333"/>
          <w:sz w:val="24"/>
          <w:szCs w:val="24"/>
        </w:rPr>
        <w:t>in the 1840s. The idea here was</w:t>
      </w:r>
      <w:r w:rsidRPr="00D25A26">
        <w:rPr>
          <w:rFonts w:asciiTheme="majorHAnsi" w:hAnsiTheme="majorHAnsi"/>
          <w:color w:val="333333"/>
          <w:sz w:val="24"/>
          <w:szCs w:val="24"/>
        </w:rPr>
        <w:t xml:space="preserve"> to revise Engels’ accounts of deprivation by </w:t>
      </w:r>
      <w:r w:rsidRPr="00D25A26">
        <w:rPr>
          <w:rFonts w:asciiTheme="majorHAnsi" w:hAnsiTheme="majorHAnsi"/>
          <w:b/>
          <w:color w:val="333333"/>
          <w:sz w:val="24"/>
          <w:szCs w:val="24"/>
        </w:rPr>
        <w:t>documenting the ways in which artists and communities draw on theatre activity to critique and celebrate their localities</w:t>
      </w:r>
      <w:r w:rsidRPr="00D25A26">
        <w:rPr>
          <w:rFonts w:asciiTheme="majorHAnsi" w:hAnsiTheme="majorHAnsi"/>
          <w:color w:val="333333"/>
          <w:sz w:val="24"/>
          <w:szCs w:val="24"/>
        </w:rPr>
        <w:t>. International</w:t>
      </w:r>
      <w:r w:rsidR="00577689" w:rsidRPr="00D25A26">
        <w:rPr>
          <w:rFonts w:asciiTheme="majorHAnsi" w:hAnsiTheme="majorHAnsi"/>
          <w:color w:val="333333"/>
          <w:sz w:val="24"/>
          <w:szCs w:val="24"/>
        </w:rPr>
        <w:t xml:space="preserve"> theatre practitioners have</w:t>
      </w:r>
      <w:r w:rsidRPr="00D25A26">
        <w:rPr>
          <w:rFonts w:asciiTheme="majorHAnsi" w:hAnsiTheme="majorHAnsi"/>
          <w:color w:val="333333"/>
          <w:sz w:val="24"/>
          <w:szCs w:val="24"/>
        </w:rPr>
        <w:t xml:space="preserve"> been invited to participate in </w:t>
      </w:r>
      <w:r w:rsidRPr="00D25A26">
        <w:rPr>
          <w:rFonts w:asciiTheme="majorHAnsi" w:hAnsiTheme="majorHAnsi"/>
          <w:b/>
          <w:color w:val="333333"/>
          <w:sz w:val="24"/>
          <w:szCs w:val="24"/>
        </w:rPr>
        <w:t>online reflective conversations</w:t>
      </w:r>
      <w:r w:rsidR="00577689" w:rsidRPr="00D25A26">
        <w:rPr>
          <w:rFonts w:asciiTheme="majorHAnsi" w:hAnsiTheme="majorHAnsi"/>
          <w:color w:val="333333"/>
          <w:sz w:val="24"/>
          <w:szCs w:val="24"/>
        </w:rPr>
        <w:t xml:space="preserve"> about their work and t</w:t>
      </w:r>
      <w:r w:rsidRPr="00D25A26">
        <w:rPr>
          <w:rFonts w:asciiTheme="majorHAnsi" w:hAnsiTheme="majorHAnsi"/>
          <w:color w:val="333333"/>
          <w:sz w:val="24"/>
          <w:szCs w:val="24"/>
        </w:rPr>
        <w:t xml:space="preserve">hese are in the process of being completed, edited and uploaded. </w:t>
      </w:r>
    </w:p>
    <w:p w14:paraId="6A5430E6" w14:textId="77777777" w:rsidR="00B5517B" w:rsidRPr="00D25A26" w:rsidRDefault="00B5517B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</w:p>
    <w:p w14:paraId="3AE4CC42" w14:textId="77777777" w:rsidR="00D25A26" w:rsidRPr="00D25A26" w:rsidRDefault="00D25A26" w:rsidP="00D25A26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D25A26">
        <w:rPr>
          <w:rFonts w:asciiTheme="majorHAnsi" w:hAnsiTheme="majorHAnsi"/>
          <w:color w:val="333333"/>
          <w:sz w:val="24"/>
          <w:szCs w:val="24"/>
        </w:rPr>
        <w:t>To date, more than 150 items have been added, including audio and film clips of interviews with artists, performers, participants and theatre managers, images and documents.</w:t>
      </w:r>
    </w:p>
    <w:p w14:paraId="767CDE9C" w14:textId="77777777" w:rsidR="00B5517B" w:rsidRPr="00D25A26" w:rsidRDefault="00B5517B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D25A26">
        <w:rPr>
          <w:rFonts w:asciiTheme="majorHAnsi" w:hAnsiTheme="majorHAnsi"/>
          <w:color w:val="333333"/>
          <w:sz w:val="24"/>
          <w:szCs w:val="24"/>
        </w:rPr>
        <w:t xml:space="preserve">There are two ways to search the </w:t>
      </w:r>
      <w:r w:rsidR="00D25A26">
        <w:rPr>
          <w:rFonts w:asciiTheme="majorHAnsi" w:hAnsiTheme="majorHAnsi"/>
          <w:color w:val="333333"/>
          <w:sz w:val="24"/>
          <w:szCs w:val="24"/>
        </w:rPr>
        <w:t>resource</w:t>
      </w:r>
      <w:r w:rsidRPr="00D25A26">
        <w:rPr>
          <w:rFonts w:asciiTheme="majorHAnsi" w:hAnsiTheme="majorHAnsi"/>
          <w:color w:val="333333"/>
          <w:sz w:val="24"/>
          <w:szCs w:val="24"/>
        </w:rPr>
        <w:t xml:space="preserve"> – via a map and database:</w:t>
      </w:r>
    </w:p>
    <w:p w14:paraId="2F74F052" w14:textId="77777777" w:rsidR="00B5517B" w:rsidRPr="00D25A26" w:rsidRDefault="00B5517B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b/>
          <w:color w:val="333333"/>
          <w:sz w:val="24"/>
          <w:szCs w:val="24"/>
        </w:rPr>
      </w:pPr>
      <w:r w:rsidRPr="00D25A26">
        <w:rPr>
          <w:rFonts w:asciiTheme="majorHAnsi" w:hAnsiTheme="majorHAnsi"/>
          <w:b/>
          <w:color w:val="333333"/>
          <w:sz w:val="24"/>
          <w:szCs w:val="24"/>
          <w:bdr w:val="none" w:sz="0" w:space="0" w:color="auto" w:frame="1"/>
        </w:rPr>
        <w:t>http://map.poortheatres.manchester.ac.uk/Public/Map/Index</w:t>
      </w:r>
    </w:p>
    <w:p w14:paraId="34345820" w14:textId="77777777" w:rsidR="00577689" w:rsidRPr="00D25A26" w:rsidRDefault="00B5517B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b/>
          <w:color w:val="333333"/>
          <w:sz w:val="24"/>
          <w:szCs w:val="24"/>
        </w:rPr>
      </w:pPr>
      <w:r w:rsidRPr="00D25A26">
        <w:rPr>
          <w:rFonts w:asciiTheme="majorHAnsi" w:hAnsiTheme="majorHAnsi"/>
          <w:b/>
          <w:color w:val="333333"/>
          <w:sz w:val="24"/>
          <w:szCs w:val="24"/>
          <w:bdr w:val="none" w:sz="0" w:space="0" w:color="auto" w:frame="1"/>
        </w:rPr>
        <w:t>http://map.poortheatres.manchester.ac.uk/Public/Search/Index</w:t>
      </w:r>
    </w:p>
    <w:p w14:paraId="57259166" w14:textId="77777777" w:rsidR="00577689" w:rsidRPr="00D25A26" w:rsidRDefault="00577689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</w:p>
    <w:p w14:paraId="5747E4B9" w14:textId="77777777" w:rsidR="003F5D8A" w:rsidRPr="00D25A26" w:rsidRDefault="00D25A26" w:rsidP="003F5D8A">
      <w:pPr>
        <w:rPr>
          <w:rFonts w:asciiTheme="majorHAnsi" w:eastAsia="Times New Roman" w:hAnsiTheme="majorHAnsi" w:cs="Times New Roman"/>
        </w:rPr>
      </w:pPr>
      <w:r w:rsidRPr="00D25A26">
        <w:rPr>
          <w:rFonts w:asciiTheme="majorHAnsi" w:hAnsiTheme="majorHAnsi"/>
          <w:color w:val="333333"/>
        </w:rPr>
        <w:t>We have</w:t>
      </w:r>
      <w:r w:rsidR="001776F5" w:rsidRPr="00D25A26">
        <w:rPr>
          <w:rFonts w:asciiTheme="majorHAnsi" w:hAnsiTheme="majorHAnsi"/>
          <w:color w:val="333333"/>
        </w:rPr>
        <w:t xml:space="preserve"> created </w:t>
      </w:r>
      <w:r w:rsidR="001776F5" w:rsidRPr="00D25A26">
        <w:rPr>
          <w:rFonts w:asciiTheme="majorHAnsi" w:hAnsiTheme="majorHAnsi"/>
          <w:b/>
          <w:color w:val="333333"/>
        </w:rPr>
        <w:t xml:space="preserve">a </w:t>
      </w:r>
      <w:r w:rsidR="00CB4B89" w:rsidRPr="00D25A26">
        <w:rPr>
          <w:rFonts w:asciiTheme="majorHAnsi" w:hAnsiTheme="majorHAnsi"/>
          <w:b/>
          <w:color w:val="333333"/>
        </w:rPr>
        <w:t>p</w:t>
      </w:r>
      <w:r w:rsidR="001776F5" w:rsidRPr="00D25A26">
        <w:rPr>
          <w:rFonts w:asciiTheme="majorHAnsi" w:hAnsiTheme="majorHAnsi"/>
          <w:b/>
          <w:color w:val="333333"/>
        </w:rPr>
        <w:t>laylist</w:t>
      </w:r>
      <w:r w:rsidR="0062708A" w:rsidRPr="00D25A26">
        <w:rPr>
          <w:rFonts w:asciiTheme="majorHAnsi" w:hAnsiTheme="majorHAnsi"/>
          <w:b/>
          <w:color w:val="333333"/>
        </w:rPr>
        <w:t xml:space="preserve"> </w:t>
      </w:r>
      <w:r w:rsidRPr="00D25A26">
        <w:rPr>
          <w:rFonts w:asciiTheme="majorHAnsi" w:hAnsiTheme="majorHAnsi"/>
          <w:b/>
          <w:color w:val="333333"/>
        </w:rPr>
        <w:t>(entitled ‘Theatre and Austerity’) on the Poor Theatres</w:t>
      </w:r>
      <w:r w:rsidR="0062708A" w:rsidRPr="00D25A26">
        <w:rPr>
          <w:rFonts w:asciiTheme="majorHAnsi" w:hAnsiTheme="majorHAnsi"/>
          <w:b/>
          <w:color w:val="333333"/>
        </w:rPr>
        <w:t xml:space="preserve"> Tube channel</w:t>
      </w:r>
      <w:r w:rsidRPr="00D25A26">
        <w:rPr>
          <w:rFonts w:asciiTheme="majorHAnsi" w:hAnsiTheme="majorHAnsi"/>
          <w:b/>
          <w:color w:val="333333"/>
        </w:rPr>
        <w:t xml:space="preserve">, which includes short ‘teaser trailers’ (2 – 7 minutes long) of </w:t>
      </w:r>
      <w:r w:rsidR="001776F5" w:rsidRPr="00D25A26">
        <w:rPr>
          <w:rFonts w:asciiTheme="majorHAnsi" w:hAnsiTheme="majorHAnsi"/>
          <w:b/>
          <w:color w:val="333333"/>
        </w:rPr>
        <w:t xml:space="preserve">the </w:t>
      </w:r>
      <w:r w:rsidR="00B5517B" w:rsidRPr="00D25A26">
        <w:rPr>
          <w:rFonts w:asciiTheme="majorHAnsi" w:hAnsiTheme="majorHAnsi"/>
          <w:b/>
          <w:color w:val="333333"/>
        </w:rPr>
        <w:t>audio-visual material</w:t>
      </w:r>
      <w:r w:rsidR="00577689" w:rsidRPr="00D25A26">
        <w:rPr>
          <w:rFonts w:asciiTheme="majorHAnsi" w:hAnsiTheme="majorHAnsi"/>
          <w:color w:val="333333"/>
        </w:rPr>
        <w:t xml:space="preserve"> available </w:t>
      </w:r>
      <w:r>
        <w:rPr>
          <w:rFonts w:asciiTheme="majorHAnsi" w:hAnsiTheme="majorHAnsi"/>
          <w:color w:val="333333"/>
        </w:rPr>
        <w:t>on the</w:t>
      </w:r>
      <w:r w:rsidR="001776F5" w:rsidRPr="00D25A26">
        <w:rPr>
          <w:rFonts w:asciiTheme="majorHAnsi" w:hAnsiTheme="majorHAnsi"/>
          <w:color w:val="333333"/>
        </w:rPr>
        <w:t xml:space="preserve"> resource</w:t>
      </w:r>
      <w:r w:rsidR="00577689" w:rsidRPr="00D25A26">
        <w:rPr>
          <w:rFonts w:asciiTheme="majorHAnsi" w:hAnsiTheme="majorHAnsi"/>
          <w:color w:val="333333"/>
        </w:rPr>
        <w:t xml:space="preserve">. </w:t>
      </w:r>
      <w:r w:rsidRPr="00D25A26">
        <w:rPr>
          <w:rFonts w:asciiTheme="majorHAnsi" w:hAnsiTheme="majorHAnsi"/>
          <w:color w:val="333333"/>
        </w:rPr>
        <w:t>The playlist offers a ‘quick and easy’</w:t>
      </w:r>
      <w:r>
        <w:rPr>
          <w:rFonts w:asciiTheme="majorHAnsi" w:hAnsiTheme="majorHAnsi"/>
          <w:color w:val="333333"/>
        </w:rPr>
        <w:t xml:space="preserve"> way in</w:t>
      </w:r>
      <w:r w:rsidRPr="00D25A26">
        <w:rPr>
          <w:rFonts w:asciiTheme="majorHAnsi" w:hAnsiTheme="majorHAnsi"/>
          <w:color w:val="333333"/>
        </w:rPr>
        <w:t xml:space="preserve">to the broader range of material. </w:t>
      </w:r>
      <w:r w:rsidR="00577689" w:rsidRPr="00D25A26">
        <w:rPr>
          <w:rFonts w:asciiTheme="majorHAnsi" w:hAnsiTheme="majorHAnsi"/>
          <w:color w:val="333333"/>
        </w:rPr>
        <w:t xml:space="preserve">To view the playlist go to </w:t>
      </w:r>
      <w:r w:rsidR="0062708A" w:rsidRPr="00D25A26">
        <w:rPr>
          <w:rFonts w:asciiTheme="majorHAnsi" w:eastAsia="Times New Roman" w:hAnsiTheme="majorHAnsi" w:cs="Times New Roman"/>
          <w:b/>
          <w:bCs/>
          <w:color w:val="000000"/>
          <w:shd w:val="clear" w:color="auto" w:fill="FFFFFF"/>
        </w:rPr>
        <w:t>http://tinyurl.com/n9a47kx</w:t>
      </w:r>
    </w:p>
    <w:p w14:paraId="7C1E71E8" w14:textId="77777777" w:rsidR="00577689" w:rsidRDefault="00577689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2"/>
          <w:szCs w:val="22"/>
        </w:rPr>
      </w:pPr>
    </w:p>
    <w:p w14:paraId="3704D648" w14:textId="77777777" w:rsidR="00577689" w:rsidRPr="00BA7073" w:rsidRDefault="008A03BB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b/>
          <w:color w:val="333333"/>
          <w:sz w:val="24"/>
          <w:szCs w:val="24"/>
        </w:rPr>
      </w:pPr>
      <w:r w:rsidRPr="00BA7073">
        <w:rPr>
          <w:rFonts w:asciiTheme="majorHAnsi" w:hAnsiTheme="majorHAnsi"/>
          <w:b/>
          <w:color w:val="333333"/>
          <w:sz w:val="24"/>
          <w:szCs w:val="24"/>
        </w:rPr>
        <w:t>‘Theatre and austerity’ p</w:t>
      </w:r>
      <w:r w:rsidR="00577689" w:rsidRPr="00BA7073">
        <w:rPr>
          <w:rFonts w:asciiTheme="majorHAnsi" w:hAnsiTheme="majorHAnsi"/>
          <w:b/>
          <w:color w:val="333333"/>
          <w:sz w:val="24"/>
          <w:szCs w:val="24"/>
        </w:rPr>
        <w:t>laylist contents:</w:t>
      </w:r>
    </w:p>
    <w:p w14:paraId="4F9D4B84" w14:textId="77777777" w:rsidR="00B5517B" w:rsidRPr="00BA7073" w:rsidRDefault="008A03BB" w:rsidP="006D49F5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BA7073">
        <w:rPr>
          <w:rFonts w:asciiTheme="majorHAnsi" w:hAnsiTheme="majorHAnsi"/>
          <w:color w:val="333333"/>
          <w:sz w:val="24"/>
          <w:szCs w:val="24"/>
        </w:rPr>
        <w:t xml:space="preserve">Paul Cree &amp; Conrad Murray, artists and performers – Beats and Elements </w:t>
      </w:r>
    </w:p>
    <w:p w14:paraId="6066EC1B" w14:textId="77777777" w:rsidR="008A03BB" w:rsidRPr="00BA7073" w:rsidRDefault="008A03BB" w:rsidP="006D49F5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proofErr w:type="spellStart"/>
      <w:r w:rsidRPr="00BA7073">
        <w:rPr>
          <w:rFonts w:asciiTheme="majorHAnsi" w:hAnsiTheme="majorHAnsi"/>
          <w:color w:val="333333"/>
          <w:sz w:val="24"/>
          <w:szCs w:val="24"/>
        </w:rPr>
        <w:t>Roddy</w:t>
      </w:r>
      <w:proofErr w:type="spellEnd"/>
      <w:r w:rsidRPr="00BA7073">
        <w:rPr>
          <w:rFonts w:asciiTheme="majorHAnsi" w:hAnsiTheme="majorHAnsi"/>
          <w:color w:val="333333"/>
          <w:sz w:val="24"/>
          <w:szCs w:val="24"/>
        </w:rPr>
        <w:t xml:space="preserve"> </w:t>
      </w:r>
      <w:proofErr w:type="spellStart"/>
      <w:r w:rsidRPr="00BA7073">
        <w:rPr>
          <w:rFonts w:asciiTheme="majorHAnsi" w:hAnsiTheme="majorHAnsi"/>
          <w:color w:val="333333"/>
          <w:sz w:val="24"/>
          <w:szCs w:val="24"/>
        </w:rPr>
        <w:t>Gauld</w:t>
      </w:r>
      <w:proofErr w:type="spellEnd"/>
      <w:r w:rsidRPr="00BA7073">
        <w:rPr>
          <w:rFonts w:asciiTheme="majorHAnsi" w:hAnsiTheme="majorHAnsi"/>
          <w:color w:val="333333"/>
          <w:sz w:val="24"/>
          <w:szCs w:val="24"/>
        </w:rPr>
        <w:t>, Chief Executive – Octagon Theatre Bolton</w:t>
      </w:r>
    </w:p>
    <w:p w14:paraId="677CA9E3" w14:textId="77777777" w:rsidR="008A03BB" w:rsidRPr="00BA7073" w:rsidRDefault="008A03BB" w:rsidP="006D49F5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BA7073">
        <w:rPr>
          <w:rFonts w:asciiTheme="majorHAnsi" w:hAnsiTheme="majorHAnsi"/>
          <w:color w:val="333333"/>
          <w:sz w:val="24"/>
          <w:szCs w:val="24"/>
        </w:rPr>
        <w:t>Dawn Yates-</w:t>
      </w:r>
      <w:proofErr w:type="spellStart"/>
      <w:r w:rsidRPr="00BA7073">
        <w:rPr>
          <w:rFonts w:asciiTheme="majorHAnsi" w:hAnsiTheme="majorHAnsi"/>
          <w:color w:val="333333"/>
          <w:sz w:val="24"/>
          <w:szCs w:val="24"/>
        </w:rPr>
        <w:t>Obe</w:t>
      </w:r>
      <w:proofErr w:type="spellEnd"/>
      <w:r w:rsidRPr="00BA7073">
        <w:rPr>
          <w:rFonts w:asciiTheme="majorHAnsi" w:hAnsiTheme="majorHAnsi"/>
          <w:color w:val="333333"/>
          <w:sz w:val="24"/>
          <w:szCs w:val="24"/>
        </w:rPr>
        <w:t>, Percent for Art Officer – Bolton at Home</w:t>
      </w:r>
    </w:p>
    <w:p w14:paraId="348E60C0" w14:textId="77777777" w:rsidR="00CB4B89" w:rsidRPr="00BA7073" w:rsidRDefault="00CB4B89" w:rsidP="00CB4B8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BA7073">
        <w:rPr>
          <w:rFonts w:asciiTheme="majorHAnsi" w:hAnsiTheme="majorHAnsi"/>
          <w:color w:val="333333"/>
          <w:sz w:val="24"/>
          <w:szCs w:val="24"/>
        </w:rPr>
        <w:t>Kelly – Melodramatics, Octagon Theatre &amp; Bolton at Home partnership</w:t>
      </w:r>
    </w:p>
    <w:p w14:paraId="5522862F" w14:textId="77777777" w:rsidR="008A03BB" w:rsidRPr="00BA7073" w:rsidRDefault="004E008C" w:rsidP="006D49F5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BA7073">
        <w:rPr>
          <w:rFonts w:asciiTheme="majorHAnsi" w:hAnsiTheme="majorHAnsi"/>
          <w:color w:val="333333"/>
          <w:sz w:val="24"/>
          <w:szCs w:val="24"/>
        </w:rPr>
        <w:t xml:space="preserve">Steve Vickers and </w:t>
      </w:r>
      <w:r w:rsidR="008A03BB" w:rsidRPr="00BA7073">
        <w:rPr>
          <w:rFonts w:asciiTheme="majorHAnsi" w:hAnsiTheme="majorHAnsi"/>
          <w:color w:val="333333"/>
          <w:sz w:val="24"/>
          <w:szCs w:val="24"/>
        </w:rPr>
        <w:t>Reece</w:t>
      </w:r>
      <w:r w:rsidR="00AA2B16" w:rsidRPr="00BA7073">
        <w:rPr>
          <w:rFonts w:asciiTheme="majorHAnsi" w:hAnsiTheme="majorHAnsi"/>
          <w:color w:val="333333"/>
          <w:sz w:val="24"/>
          <w:szCs w:val="24"/>
        </w:rPr>
        <w:t xml:space="preserve"> Williams</w:t>
      </w:r>
      <w:r w:rsidR="008A03BB" w:rsidRPr="00BA7073">
        <w:rPr>
          <w:rFonts w:asciiTheme="majorHAnsi" w:hAnsiTheme="majorHAnsi"/>
          <w:color w:val="333333"/>
          <w:sz w:val="24"/>
          <w:szCs w:val="24"/>
        </w:rPr>
        <w:t xml:space="preserve"> – The Agency</w:t>
      </w:r>
      <w:r w:rsidR="0062708A" w:rsidRPr="00BA7073">
        <w:rPr>
          <w:rFonts w:asciiTheme="majorHAnsi" w:hAnsiTheme="majorHAnsi"/>
          <w:color w:val="333333"/>
          <w:sz w:val="24"/>
          <w:szCs w:val="24"/>
        </w:rPr>
        <w:t>/Contact Theatre</w:t>
      </w:r>
    </w:p>
    <w:p w14:paraId="28828A26" w14:textId="77777777" w:rsidR="004E008C" w:rsidRPr="00BA7073" w:rsidRDefault="008A03BB" w:rsidP="004E008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proofErr w:type="spellStart"/>
      <w:r w:rsidRPr="00BA7073">
        <w:rPr>
          <w:rFonts w:asciiTheme="majorHAnsi" w:hAnsiTheme="majorHAnsi"/>
          <w:color w:val="333333"/>
          <w:sz w:val="24"/>
          <w:szCs w:val="24"/>
        </w:rPr>
        <w:t>Muvi</w:t>
      </w:r>
      <w:proofErr w:type="spellEnd"/>
      <w:r w:rsidRPr="00BA7073">
        <w:rPr>
          <w:rFonts w:asciiTheme="majorHAnsi" w:hAnsiTheme="majorHAnsi"/>
          <w:color w:val="333333"/>
          <w:sz w:val="24"/>
          <w:szCs w:val="24"/>
        </w:rPr>
        <w:t xml:space="preserve"> – </w:t>
      </w:r>
      <w:r w:rsidR="0062708A" w:rsidRPr="00BA7073">
        <w:rPr>
          <w:rFonts w:asciiTheme="majorHAnsi" w:hAnsiTheme="majorHAnsi"/>
          <w:color w:val="333333"/>
          <w:sz w:val="24"/>
          <w:szCs w:val="24"/>
        </w:rPr>
        <w:t>The Edge Arts Centre/</w:t>
      </w:r>
      <w:r w:rsidRPr="00BA7073">
        <w:rPr>
          <w:rFonts w:asciiTheme="majorHAnsi" w:hAnsiTheme="majorHAnsi"/>
          <w:color w:val="333333"/>
          <w:sz w:val="24"/>
          <w:szCs w:val="24"/>
        </w:rPr>
        <w:t>Booth Centre</w:t>
      </w:r>
    </w:p>
    <w:p w14:paraId="32FA9BD0" w14:textId="77777777" w:rsidR="00CB4B89" w:rsidRPr="00BA7073" w:rsidRDefault="00CB4B89" w:rsidP="004E008C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BA7073">
        <w:rPr>
          <w:rFonts w:asciiTheme="majorHAnsi" w:hAnsiTheme="majorHAnsi"/>
          <w:color w:val="333333"/>
          <w:sz w:val="24"/>
          <w:szCs w:val="24"/>
        </w:rPr>
        <w:t xml:space="preserve">Chris Wright – Men’s Room Board member </w:t>
      </w:r>
    </w:p>
    <w:p w14:paraId="53384364" w14:textId="77777777" w:rsidR="00CB4B89" w:rsidRPr="00BA7073" w:rsidRDefault="00CB4B89" w:rsidP="00CB4B8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BA7073">
        <w:rPr>
          <w:rFonts w:asciiTheme="majorHAnsi" w:hAnsiTheme="majorHAnsi"/>
          <w:color w:val="333333"/>
          <w:sz w:val="24"/>
          <w:szCs w:val="24"/>
        </w:rPr>
        <w:t>‘I’m still changing’ track from ‘A day in the life …’ album - Men’s Room</w:t>
      </w:r>
    </w:p>
    <w:p w14:paraId="307E4273" w14:textId="77777777" w:rsidR="006D49F5" w:rsidRPr="00BA7073" w:rsidRDefault="006D49F5" w:rsidP="006D49F5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BA7073">
        <w:rPr>
          <w:rFonts w:asciiTheme="majorHAnsi" w:hAnsiTheme="majorHAnsi"/>
          <w:color w:val="333333"/>
          <w:sz w:val="24"/>
          <w:szCs w:val="24"/>
        </w:rPr>
        <w:t>Annecy Hays – ice and fire</w:t>
      </w:r>
    </w:p>
    <w:p w14:paraId="76C7F790" w14:textId="77777777" w:rsidR="006D49F5" w:rsidRPr="00BA7073" w:rsidRDefault="006D49F5" w:rsidP="006D49F5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BA7073">
        <w:rPr>
          <w:rFonts w:asciiTheme="majorHAnsi" w:hAnsiTheme="majorHAnsi"/>
          <w:color w:val="333333"/>
          <w:sz w:val="24"/>
          <w:szCs w:val="24"/>
        </w:rPr>
        <w:t>Sarah Thornton – Collective Encounters</w:t>
      </w:r>
    </w:p>
    <w:p w14:paraId="70713B95" w14:textId="77777777" w:rsidR="008A03BB" w:rsidRPr="00BA7073" w:rsidRDefault="008A03BB" w:rsidP="00CB4B89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BA7073">
        <w:rPr>
          <w:rFonts w:asciiTheme="majorHAnsi" w:hAnsiTheme="majorHAnsi"/>
          <w:color w:val="333333"/>
          <w:sz w:val="24"/>
          <w:szCs w:val="24"/>
        </w:rPr>
        <w:t xml:space="preserve">Dave </w:t>
      </w:r>
      <w:proofErr w:type="spellStart"/>
      <w:r w:rsidRPr="00BA7073">
        <w:rPr>
          <w:rFonts w:asciiTheme="majorHAnsi" w:hAnsiTheme="majorHAnsi"/>
          <w:color w:val="333333"/>
          <w:sz w:val="24"/>
          <w:szCs w:val="24"/>
        </w:rPr>
        <w:t>Bradwell</w:t>
      </w:r>
      <w:proofErr w:type="spellEnd"/>
      <w:r w:rsidRPr="00BA7073">
        <w:rPr>
          <w:rFonts w:asciiTheme="majorHAnsi" w:hAnsiTheme="majorHAnsi"/>
          <w:color w:val="333333"/>
          <w:sz w:val="24"/>
          <w:szCs w:val="24"/>
        </w:rPr>
        <w:t xml:space="preserve">, performer – </w:t>
      </w:r>
      <w:r w:rsidRPr="00BA7073">
        <w:rPr>
          <w:rFonts w:asciiTheme="majorHAnsi" w:hAnsiTheme="majorHAnsi"/>
          <w:i/>
          <w:color w:val="333333"/>
          <w:sz w:val="24"/>
          <w:szCs w:val="24"/>
        </w:rPr>
        <w:t>Everyday Heroes</w:t>
      </w:r>
      <w:r w:rsidR="0062708A" w:rsidRPr="00BA7073">
        <w:rPr>
          <w:rFonts w:asciiTheme="majorHAnsi" w:hAnsiTheme="majorHAnsi"/>
          <w:color w:val="333333"/>
          <w:sz w:val="24"/>
          <w:szCs w:val="24"/>
        </w:rPr>
        <w:t xml:space="preserve"> (Royal Exchange, </w:t>
      </w:r>
      <w:proofErr w:type="spellStart"/>
      <w:r w:rsidR="0062708A" w:rsidRPr="00BA7073">
        <w:rPr>
          <w:rFonts w:asciiTheme="majorHAnsi" w:hAnsiTheme="majorHAnsi"/>
          <w:color w:val="333333"/>
          <w:sz w:val="24"/>
          <w:szCs w:val="24"/>
        </w:rPr>
        <w:t>Chol</w:t>
      </w:r>
      <w:proofErr w:type="spellEnd"/>
      <w:r w:rsidR="00CB4B89" w:rsidRPr="00BA7073">
        <w:rPr>
          <w:rFonts w:asciiTheme="majorHAnsi" w:hAnsiTheme="majorHAnsi"/>
          <w:color w:val="333333"/>
          <w:sz w:val="24"/>
          <w:szCs w:val="24"/>
        </w:rPr>
        <w:t xml:space="preserve"> Theatre and New Charter</w:t>
      </w:r>
      <w:r w:rsidR="0062708A" w:rsidRPr="00BA7073">
        <w:rPr>
          <w:rFonts w:asciiTheme="majorHAnsi" w:hAnsiTheme="majorHAnsi"/>
          <w:color w:val="333333"/>
          <w:sz w:val="24"/>
          <w:szCs w:val="24"/>
        </w:rPr>
        <w:t>)</w:t>
      </w:r>
    </w:p>
    <w:p w14:paraId="4307AF1A" w14:textId="77777777" w:rsidR="00577689" w:rsidRDefault="00577689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2"/>
          <w:szCs w:val="22"/>
        </w:rPr>
      </w:pPr>
    </w:p>
    <w:p w14:paraId="18D5488C" w14:textId="77777777" w:rsidR="004E008C" w:rsidRPr="00132231" w:rsidRDefault="004E008C" w:rsidP="004E008C">
      <w:pPr>
        <w:rPr>
          <w:rFonts w:asciiTheme="majorHAnsi" w:hAnsiTheme="majorHAnsi"/>
          <w:b/>
        </w:rPr>
      </w:pPr>
      <w:proofErr w:type="gramStart"/>
      <w:r>
        <w:rPr>
          <w:rFonts w:asciiTheme="majorHAnsi" w:hAnsiTheme="majorHAnsi"/>
          <w:b/>
        </w:rPr>
        <w:t>www.manchester.ac.uk</w:t>
      </w:r>
      <w:proofErr w:type="gramEnd"/>
      <w:r>
        <w:rPr>
          <w:rFonts w:asciiTheme="majorHAnsi" w:hAnsiTheme="majorHAnsi"/>
          <w:b/>
        </w:rPr>
        <w:t>/poortheatres/mapping</w:t>
      </w:r>
    </w:p>
    <w:p w14:paraId="494CDD01" w14:textId="77777777" w:rsidR="004E008C" w:rsidRDefault="004E008C" w:rsidP="000F436D">
      <w:pPr>
        <w:rPr>
          <w:rFonts w:asciiTheme="majorHAnsi" w:hAnsiTheme="majorHAnsi"/>
          <w:b/>
        </w:rPr>
      </w:pPr>
    </w:p>
    <w:p w14:paraId="24C74768" w14:textId="77777777" w:rsidR="009E7FB3" w:rsidRDefault="000F436D" w:rsidP="000F436D">
      <w:pPr>
        <w:rPr>
          <w:rFonts w:asciiTheme="majorHAnsi" w:hAnsiTheme="majorHAnsi"/>
          <w:b/>
        </w:rPr>
      </w:pPr>
      <w:r w:rsidRPr="00132231">
        <w:rPr>
          <w:rFonts w:asciiTheme="majorHAnsi" w:hAnsiTheme="majorHAnsi"/>
          <w:b/>
        </w:rPr>
        <w:t>Overview of contents</w:t>
      </w:r>
      <w:r w:rsidR="009E7FB3">
        <w:rPr>
          <w:rFonts w:asciiTheme="majorHAnsi" w:hAnsiTheme="majorHAnsi"/>
          <w:b/>
        </w:rPr>
        <w:t xml:space="preserve"> </w:t>
      </w:r>
    </w:p>
    <w:p w14:paraId="0C0B24AB" w14:textId="77777777" w:rsidR="000F436D" w:rsidRPr="00132231" w:rsidRDefault="000F436D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b/>
          <w:color w:val="333333"/>
          <w:sz w:val="24"/>
          <w:szCs w:val="24"/>
        </w:rPr>
      </w:pPr>
    </w:p>
    <w:p w14:paraId="228A7D54" w14:textId="77777777" w:rsidR="000F436D" w:rsidRPr="00132231" w:rsidRDefault="00B5517B" w:rsidP="00577689">
      <w:pPr>
        <w:pStyle w:val="NormalWeb"/>
        <w:shd w:val="clear" w:color="auto" w:fill="FFFFFF"/>
        <w:spacing w:before="0" w:beforeAutospacing="0" w:after="0" w:afterAutospacing="0"/>
        <w:rPr>
          <w:rStyle w:val="Strong"/>
        </w:rPr>
      </w:pPr>
      <w:r w:rsidRPr="00132231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Local projects</w:t>
      </w:r>
      <w:r w:rsidR="008A03BB" w:rsidRPr="00132231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 – documentation </w:t>
      </w:r>
      <w:r w:rsidR="000F436D" w:rsidRPr="00132231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related to</w:t>
      </w:r>
      <w:r w:rsidR="008A03BB" w:rsidRPr="00132231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 the following projects </w:t>
      </w:r>
      <w:r w:rsidR="00D25A26" w:rsidRPr="00132231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is now available:</w:t>
      </w:r>
    </w:p>
    <w:p w14:paraId="35F6C4C0" w14:textId="77777777" w:rsidR="00B5517B" w:rsidRPr="00132231" w:rsidRDefault="008A03BB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 </w:t>
      </w:r>
    </w:p>
    <w:p w14:paraId="56E6CD4B" w14:textId="77777777" w:rsidR="00B5517B" w:rsidRPr="00132231" w:rsidRDefault="00B5517B" w:rsidP="008A03B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/>
        <w:rPr>
          <w:rStyle w:val="Strong"/>
        </w:rPr>
      </w:pP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New Charter Housing</w:t>
      </w:r>
      <w:r w:rsidRPr="00132231">
        <w:rPr>
          <w:rFonts w:asciiTheme="majorHAnsi" w:hAnsiTheme="majorHAnsi"/>
          <w:color w:val="333333"/>
          <w:sz w:val="24"/>
          <w:szCs w:val="24"/>
        </w:rPr>
        <w:t>/</w:t>
      </w: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Royal Exchange Theatre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</w:rPr>
        <w:t>partnership – focusing on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Style w:val="Emphasis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Everyday Heroes</w:t>
      </w:r>
      <w:r w:rsidRPr="00132231">
        <w:rPr>
          <w:rFonts w:asciiTheme="majorHAnsi" w:hAnsiTheme="majorHAnsi"/>
          <w:color w:val="333333"/>
          <w:sz w:val="24"/>
          <w:szCs w:val="24"/>
        </w:rPr>
        <w:t> (2014) –</w:t>
      </w:r>
      <w:r w:rsidRPr="00132231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</w:rPr>
        <w:t xml:space="preserve">an outdoor performance directed by 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</w:rPr>
        <w:t>Evie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</w:rPr>
        <w:t xml:space="preserve"> Manning (</w:t>
      </w: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Common Wealth Theatre</w:t>
      </w:r>
      <w:r w:rsidRPr="00132231">
        <w:rPr>
          <w:rFonts w:asciiTheme="majorHAnsi" w:hAnsiTheme="majorHAnsi"/>
          <w:color w:val="333333"/>
          <w:sz w:val="24"/>
          <w:szCs w:val="24"/>
        </w:rPr>
        <w:t>) and Clare Collet and Sam McKay from 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Chol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 Theatre</w:t>
      </w:r>
      <w:r w:rsidR="008A03BB" w:rsidRPr="00132231">
        <w:rPr>
          <w:rFonts w:asciiTheme="majorHAnsi" w:hAnsiTheme="majorHAnsi"/>
          <w:color w:val="333333"/>
          <w:sz w:val="24"/>
          <w:szCs w:val="24"/>
        </w:rPr>
        <w:t xml:space="preserve">; produced by </w:t>
      </w:r>
      <w:proofErr w:type="spellStart"/>
      <w:r w:rsidR="008A03BB" w:rsidRPr="00132231">
        <w:rPr>
          <w:rFonts w:asciiTheme="majorHAnsi" w:hAnsiTheme="majorHAnsi"/>
          <w:color w:val="333333"/>
          <w:sz w:val="24"/>
          <w:szCs w:val="24"/>
        </w:rPr>
        <w:t>Chol</w:t>
      </w:r>
      <w:proofErr w:type="spellEnd"/>
      <w:r w:rsidR="008A03BB" w:rsidRPr="00132231">
        <w:rPr>
          <w:rFonts w:asciiTheme="majorHAnsi" w:hAnsiTheme="majorHAnsi"/>
          <w:color w:val="333333"/>
          <w:sz w:val="24"/>
          <w:szCs w:val="24"/>
        </w:rPr>
        <w:t xml:space="preserve"> Theatre</w:t>
      </w:r>
    </w:p>
    <w:p w14:paraId="6F5EA463" w14:textId="77777777" w:rsidR="00B5517B" w:rsidRPr="00132231" w:rsidRDefault="00B5517B" w:rsidP="008A03B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</w:rPr>
        <w:t>Contact Theatre –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The Agency</w:t>
      </w:r>
      <w:r w:rsidRPr="00132231">
        <w:rPr>
          <w:rFonts w:asciiTheme="majorHAnsi" w:hAnsiTheme="majorHAnsi"/>
          <w:color w:val="333333"/>
          <w:sz w:val="24"/>
          <w:szCs w:val="24"/>
        </w:rPr>
        <w:t xml:space="preserve"> in 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</w:rPr>
        <w:t>Moston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</w:rPr>
        <w:t xml:space="preserve"> and 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</w:rPr>
        <w:t>Harp</w:t>
      </w:r>
      <w:r w:rsidR="000F436D" w:rsidRPr="00132231">
        <w:rPr>
          <w:rFonts w:asciiTheme="majorHAnsi" w:hAnsiTheme="majorHAnsi"/>
          <w:color w:val="333333"/>
          <w:sz w:val="24"/>
          <w:szCs w:val="24"/>
        </w:rPr>
        <w:t>urhey</w:t>
      </w:r>
      <w:proofErr w:type="spellEnd"/>
      <w:r w:rsidR="000F436D" w:rsidRPr="00132231">
        <w:rPr>
          <w:rFonts w:asciiTheme="majorHAnsi" w:hAnsiTheme="majorHAnsi"/>
          <w:color w:val="333333"/>
          <w:sz w:val="24"/>
          <w:szCs w:val="24"/>
        </w:rPr>
        <w:t xml:space="preserve"> </w:t>
      </w:r>
      <w:r w:rsidRPr="00132231">
        <w:rPr>
          <w:rFonts w:asciiTheme="majorHAnsi" w:hAnsiTheme="majorHAnsi"/>
          <w:color w:val="333333"/>
          <w:sz w:val="24"/>
          <w:szCs w:val="24"/>
        </w:rPr>
        <w:t>(2014/15)</w:t>
      </w:r>
    </w:p>
    <w:p w14:paraId="1CD56A9F" w14:textId="77777777" w:rsidR="00B5517B" w:rsidRPr="00132231" w:rsidRDefault="00B5517B" w:rsidP="008A03B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Bolton at Home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</w:rPr>
        <w:t>and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Octagon Theatre</w:t>
      </w:r>
      <w:r w:rsidRPr="00132231">
        <w:rPr>
          <w:rFonts w:asciiTheme="majorHAnsi" w:hAnsiTheme="majorHAnsi"/>
          <w:color w:val="333333"/>
          <w:sz w:val="24"/>
          <w:szCs w:val="24"/>
        </w:rPr>
        <w:t> partnership – Melodramatics (</w:t>
      </w:r>
      <w:r w:rsidR="000F436D" w:rsidRPr="00132231">
        <w:rPr>
          <w:rFonts w:asciiTheme="majorHAnsi" w:hAnsiTheme="majorHAnsi"/>
          <w:color w:val="333333"/>
          <w:sz w:val="24"/>
          <w:szCs w:val="24"/>
        </w:rPr>
        <w:t xml:space="preserve">women’s theatre group, </w:t>
      </w:r>
      <w:r w:rsidRPr="00132231">
        <w:rPr>
          <w:rFonts w:asciiTheme="majorHAnsi" w:hAnsiTheme="majorHAnsi"/>
          <w:color w:val="333333"/>
          <w:sz w:val="24"/>
          <w:szCs w:val="24"/>
        </w:rPr>
        <w:t>New Bury) and Calder Campbell Resident’s Asso</w:t>
      </w:r>
      <w:r w:rsidR="000F436D" w:rsidRPr="00132231">
        <w:rPr>
          <w:rFonts w:asciiTheme="majorHAnsi" w:hAnsiTheme="majorHAnsi"/>
          <w:color w:val="333333"/>
          <w:sz w:val="24"/>
          <w:szCs w:val="24"/>
        </w:rPr>
        <w:t>ciation cultural activities</w:t>
      </w:r>
      <w:r w:rsidRPr="00132231">
        <w:rPr>
          <w:rFonts w:asciiTheme="majorHAnsi" w:hAnsiTheme="majorHAnsi"/>
          <w:color w:val="333333"/>
          <w:sz w:val="24"/>
          <w:szCs w:val="24"/>
        </w:rPr>
        <w:t>, and reflections on the partnership and the Bolton at Home’s renowned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Percent for Art</w:t>
      </w:r>
      <w:r w:rsidRPr="00132231">
        <w:rPr>
          <w:rStyle w:val="apple-converted-space"/>
          <w:rFonts w:asciiTheme="majorHAnsi" w:hAnsiTheme="majorHAnsi"/>
          <w:color w:val="663399"/>
          <w:sz w:val="24"/>
          <w:szCs w:val="24"/>
          <w:bdr w:val="none" w:sz="0" w:space="0" w:color="auto" w:frame="1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</w:rPr>
        <w:t>scheme from key advocates past and present</w:t>
      </w:r>
    </w:p>
    <w:p w14:paraId="42680498" w14:textId="77777777" w:rsidR="00B5517B" w:rsidRPr="00132231" w:rsidRDefault="00B5517B" w:rsidP="008A03B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Men’s Room Manchester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– A history of the Men’s Room</w:t>
      </w:r>
      <w:r w:rsidR="00D25A26"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, with documentation and interviews with key artists and support staff involved in the project past and present</w:t>
      </w:r>
    </w:p>
    <w:p w14:paraId="2B8502DA" w14:textId="77777777" w:rsidR="00B5517B" w:rsidRPr="00132231" w:rsidRDefault="00B5517B" w:rsidP="008A03BB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Booth Centre</w:t>
      </w:r>
      <w:r w:rsidRPr="00132231">
        <w:rPr>
          <w:rFonts w:asciiTheme="majorHAnsi" w:hAnsiTheme="majorHAnsi"/>
          <w:color w:val="333333"/>
          <w:sz w:val="24"/>
          <w:szCs w:val="24"/>
        </w:rPr>
        <w:t> theatre company, facilitated by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The Edge</w:t>
      </w:r>
      <w:r w:rsidRPr="00132231">
        <w:rPr>
          <w:rFonts w:asciiTheme="majorHAnsi" w:hAnsiTheme="majorHAnsi"/>
          <w:color w:val="333333"/>
          <w:sz w:val="24"/>
          <w:szCs w:val="24"/>
        </w:rPr>
        <w:t> – focusing on their show,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Style w:val="Emphasis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The </w:t>
      </w:r>
      <w:proofErr w:type="spellStart"/>
      <w:r w:rsidRPr="00132231">
        <w:rPr>
          <w:rStyle w:val="Emphasis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Imaginarium</w:t>
      </w:r>
      <w:proofErr w:type="spellEnd"/>
      <w:r w:rsidRPr="00132231">
        <w:rPr>
          <w:rStyle w:val="Emphasis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 of Dr Booth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</w:rPr>
        <w:t>(2015)</w:t>
      </w:r>
    </w:p>
    <w:p w14:paraId="28CB318D" w14:textId="77777777" w:rsidR="00B5517B" w:rsidRPr="00132231" w:rsidRDefault="00B5517B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</w:p>
    <w:p w14:paraId="1638A539" w14:textId="77777777" w:rsidR="00B5517B" w:rsidRPr="00132231" w:rsidRDefault="00B5517B" w:rsidP="00577689">
      <w:pPr>
        <w:pStyle w:val="NormalWeb"/>
        <w:shd w:val="clear" w:color="auto" w:fill="FFFFFF"/>
        <w:spacing w:before="0" w:beforeAutospacing="0" w:after="0" w:afterAutospacing="0"/>
        <w:rPr>
          <w:rStyle w:val="Strong"/>
        </w:rPr>
      </w:pPr>
      <w:r w:rsidRPr="00132231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Interviews with national and international artists/arts organisations now available:</w:t>
      </w:r>
    </w:p>
    <w:p w14:paraId="16273BA0" w14:textId="77777777" w:rsidR="000F436D" w:rsidRPr="00132231" w:rsidRDefault="000F436D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333333"/>
          <w:sz w:val="24"/>
          <w:szCs w:val="24"/>
          <w:bdr w:val="none" w:sz="0" w:space="0" w:color="auto" w:frame="1"/>
        </w:rPr>
      </w:pPr>
    </w:p>
    <w:p w14:paraId="7A271A46" w14:textId="77777777" w:rsidR="00B5517B" w:rsidRPr="00132231" w:rsidRDefault="00D25A26" w:rsidP="008A03B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Paul Cree &amp; Conrad Murray - </w:t>
      </w:r>
      <w:r w:rsidR="00B5517B"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Beats and Elements</w:t>
      </w:r>
      <w:r w:rsidR="00B5517B" w:rsidRPr="00132231">
        <w:rPr>
          <w:rFonts w:asciiTheme="majorHAnsi" w:hAnsiTheme="majorHAnsi"/>
          <w:color w:val="333333"/>
          <w:sz w:val="24"/>
          <w:szCs w:val="24"/>
        </w:rPr>
        <w:t> (London - UK)</w:t>
      </w:r>
    </w:p>
    <w:p w14:paraId="4927F5A0" w14:textId="77777777" w:rsidR="00B5517B" w:rsidRPr="00132231" w:rsidRDefault="00B5517B" w:rsidP="008A03B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</w:rPr>
        <w:t xml:space="preserve">Marcus 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</w:rPr>
        <w:t>Faustini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</w:rPr>
        <w:t xml:space="preserve"> –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The Agency</w:t>
      </w:r>
      <w:r w:rsidRPr="00132231">
        <w:rPr>
          <w:rFonts w:asciiTheme="majorHAnsi" w:hAnsiTheme="majorHAnsi"/>
          <w:color w:val="333333"/>
          <w:sz w:val="24"/>
          <w:szCs w:val="24"/>
        </w:rPr>
        <w:t> (Brazil and UK)</w:t>
      </w:r>
    </w:p>
    <w:p w14:paraId="1D06E141" w14:textId="77777777" w:rsidR="00B5517B" w:rsidRPr="00132231" w:rsidRDefault="00B5517B" w:rsidP="008A03B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</w:rPr>
        <w:t xml:space="preserve">Annecy Hayes </w:t>
      </w:r>
      <w:r w:rsidR="00D25A26" w:rsidRPr="00132231">
        <w:rPr>
          <w:rFonts w:asciiTheme="majorHAnsi" w:hAnsiTheme="majorHAnsi"/>
          <w:color w:val="333333"/>
          <w:sz w:val="24"/>
          <w:szCs w:val="24"/>
        </w:rPr>
        <w:t>–</w:t>
      </w:r>
      <w:r w:rsidRPr="00132231">
        <w:rPr>
          <w:rFonts w:asciiTheme="majorHAnsi" w:hAnsiTheme="majorHAnsi"/>
          <w:color w:val="333333"/>
          <w:sz w:val="24"/>
          <w:szCs w:val="24"/>
        </w:rPr>
        <w:t xml:space="preserve"> </w:t>
      </w:r>
      <w:proofErr w:type="spellStart"/>
      <w:r w:rsidR="00D25A26"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iceandfire</w:t>
      </w:r>
      <w:proofErr w:type="spellEnd"/>
      <w:r w:rsidR="00D25A26"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 </w:t>
      </w:r>
      <w:r w:rsidRPr="00132231">
        <w:rPr>
          <w:rFonts w:asciiTheme="majorHAnsi" w:hAnsiTheme="majorHAnsi"/>
          <w:color w:val="333333"/>
          <w:sz w:val="24"/>
          <w:szCs w:val="24"/>
        </w:rPr>
        <w:t>(London)</w:t>
      </w:r>
    </w:p>
    <w:p w14:paraId="2BFC4432" w14:textId="77777777" w:rsidR="00B5517B" w:rsidRPr="00132231" w:rsidRDefault="00B5517B" w:rsidP="008A03B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proofErr w:type="spellStart"/>
      <w:r w:rsidRPr="00132231">
        <w:rPr>
          <w:rFonts w:asciiTheme="majorHAnsi" w:hAnsiTheme="majorHAnsi"/>
          <w:color w:val="333333"/>
          <w:sz w:val="24"/>
          <w:szCs w:val="24"/>
        </w:rPr>
        <w:t>Evie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</w:rPr>
        <w:t xml:space="preserve"> Manning – Common Wealth (Bradford, Cardiff, London – UK)</w:t>
      </w:r>
    </w:p>
    <w:p w14:paraId="07D0F3E1" w14:textId="77777777" w:rsidR="00B5517B" w:rsidRPr="00132231" w:rsidRDefault="00B5517B" w:rsidP="008A03B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</w:rPr>
        <w:t>Sarah Thornton – </w:t>
      </w: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Collective Encounters</w:t>
      </w:r>
      <w:r w:rsidRPr="00132231">
        <w:rPr>
          <w:rStyle w:val="apple-converted-space"/>
          <w:rFonts w:asciiTheme="majorHAnsi" w:hAnsiTheme="majorHAnsi"/>
          <w:color w:val="663399"/>
          <w:sz w:val="24"/>
          <w:szCs w:val="24"/>
          <w:bdr w:val="none" w:sz="0" w:space="0" w:color="auto" w:frame="1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</w:rPr>
        <w:t>(Liverpool - UK)</w:t>
      </w:r>
    </w:p>
    <w:p w14:paraId="7628BDAD" w14:textId="77777777" w:rsidR="00B5517B" w:rsidRPr="00132231" w:rsidRDefault="00B5517B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</w:p>
    <w:p w14:paraId="140185DE" w14:textId="77777777" w:rsidR="00B5517B" w:rsidRPr="00132231" w:rsidRDefault="00B5517B" w:rsidP="00577689">
      <w:pPr>
        <w:pStyle w:val="NormalWeb"/>
        <w:shd w:val="clear" w:color="auto" w:fill="FFFFFF"/>
        <w:spacing w:before="0" w:beforeAutospacing="0" w:after="0" w:afterAutospacing="0"/>
        <w:rPr>
          <w:rStyle w:val="Strong"/>
        </w:rPr>
      </w:pPr>
      <w:r w:rsidRPr="00132231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Interviews with national and international artists available </w:t>
      </w:r>
      <w:r w:rsidR="008A03BB" w:rsidRPr="00132231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soon, with more to be added </w:t>
      </w:r>
      <w:r w:rsidRPr="00132231">
        <w:rPr>
          <w:rStyle w:val="Strong"/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by January 2016:</w:t>
      </w:r>
    </w:p>
    <w:p w14:paraId="19795E68" w14:textId="77777777" w:rsidR="000F436D" w:rsidRPr="00132231" w:rsidRDefault="000F436D" w:rsidP="00577689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333333"/>
          <w:sz w:val="24"/>
          <w:szCs w:val="24"/>
          <w:bdr w:val="none" w:sz="0" w:space="0" w:color="auto" w:frame="1"/>
        </w:rPr>
      </w:pPr>
    </w:p>
    <w:p w14:paraId="60277D91" w14:textId="77777777" w:rsidR="00B5517B" w:rsidRDefault="00B5517B" w:rsidP="008A03B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Art Against Poverty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</w:rPr>
        <w:t>(Kenya)</w:t>
      </w:r>
    </w:p>
    <w:p w14:paraId="66090FF2" w14:textId="77777777" w:rsidR="009C4786" w:rsidRPr="00132231" w:rsidRDefault="009C4786" w:rsidP="008A03B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proofErr w:type="spellStart"/>
      <w:r>
        <w:rPr>
          <w:rFonts w:asciiTheme="majorHAnsi" w:hAnsiTheme="majorHAnsi"/>
          <w:color w:val="333333"/>
          <w:sz w:val="24"/>
          <w:szCs w:val="24"/>
        </w:rPr>
        <w:t>Dakxin</w:t>
      </w:r>
      <w:proofErr w:type="spellEnd"/>
      <w:r>
        <w:rPr>
          <w:rFonts w:asciiTheme="majorHAnsi" w:hAnsiTheme="majorHAnsi"/>
          <w:color w:val="333333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color w:val="333333"/>
          <w:sz w:val="24"/>
          <w:szCs w:val="24"/>
        </w:rPr>
        <w:t>Chhara</w:t>
      </w:r>
      <w:proofErr w:type="spellEnd"/>
      <w:r>
        <w:rPr>
          <w:rFonts w:asciiTheme="majorHAnsi" w:hAnsiTheme="majorHAnsi"/>
          <w:color w:val="333333"/>
          <w:sz w:val="24"/>
          <w:szCs w:val="24"/>
        </w:rPr>
        <w:t xml:space="preserve"> – </w:t>
      </w:r>
      <w:proofErr w:type="spellStart"/>
      <w:r>
        <w:rPr>
          <w:rFonts w:asciiTheme="majorHAnsi" w:hAnsiTheme="majorHAnsi"/>
          <w:color w:val="333333"/>
          <w:sz w:val="24"/>
          <w:szCs w:val="24"/>
        </w:rPr>
        <w:t>Budhan</w:t>
      </w:r>
      <w:proofErr w:type="spellEnd"/>
      <w:r>
        <w:rPr>
          <w:rFonts w:asciiTheme="majorHAnsi" w:hAnsiTheme="majorHAnsi"/>
          <w:color w:val="333333"/>
          <w:sz w:val="24"/>
          <w:szCs w:val="24"/>
        </w:rPr>
        <w:t xml:space="preserve"> Theatre (India)</w:t>
      </w:r>
    </w:p>
    <w:p w14:paraId="04B5A2D1" w14:textId="77777777" w:rsidR="00B5517B" w:rsidRPr="00132231" w:rsidRDefault="00B5517B" w:rsidP="008A03B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</w:rPr>
        <w:t xml:space="preserve">Big 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</w:rPr>
        <w:t>hART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</w:rPr>
        <w:t xml:space="preserve"> (Australia)</w:t>
      </w:r>
    </w:p>
    <w:p w14:paraId="4733CE9E" w14:textId="77777777" w:rsidR="00B5517B" w:rsidRPr="00132231" w:rsidRDefault="00B5517B" w:rsidP="008A03B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</w:rPr>
        <w:t xml:space="preserve">Michael John 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</w:rPr>
        <w:t>Garces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</w:rPr>
        <w:t xml:space="preserve"> - Cornerstone Theatre Company (US)</w:t>
      </w:r>
    </w:p>
    <w:p w14:paraId="298A610F" w14:textId="77777777" w:rsidR="00B5517B" w:rsidRPr="00132231" w:rsidRDefault="00B5517B" w:rsidP="008A03B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</w:rPr>
        <w:t>Vijay Kumar</w:t>
      </w:r>
      <w:r w:rsidR="00210359" w:rsidRPr="00132231">
        <w:rPr>
          <w:rFonts w:asciiTheme="majorHAnsi" w:hAnsiTheme="majorHAnsi"/>
          <w:color w:val="333333"/>
          <w:sz w:val="24"/>
          <w:szCs w:val="24"/>
        </w:rPr>
        <w:t xml:space="preserve"> </w:t>
      </w:r>
      <w:r w:rsidRPr="00132231">
        <w:rPr>
          <w:rFonts w:asciiTheme="majorHAnsi" w:hAnsiTheme="majorHAnsi"/>
          <w:color w:val="333333"/>
          <w:sz w:val="24"/>
          <w:szCs w:val="24"/>
        </w:rPr>
        <w:t>– theatre activism in the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Kathputli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 colony</w:t>
      </w:r>
      <w:r w:rsidRPr="00132231">
        <w:rPr>
          <w:rFonts w:asciiTheme="majorHAnsi" w:hAnsiTheme="majorHAnsi"/>
          <w:color w:val="333333"/>
          <w:sz w:val="24"/>
          <w:szCs w:val="24"/>
        </w:rPr>
        <w:t xml:space="preserve"> (India)</w:t>
      </w:r>
    </w:p>
    <w:p w14:paraId="3CBA583D" w14:textId="77777777" w:rsidR="00B5517B" w:rsidRPr="00132231" w:rsidRDefault="00B5517B" w:rsidP="008A03B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</w:rPr>
        <w:t xml:space="preserve">John 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</w:rPr>
        <w:t>Malpede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</w:rPr>
        <w:t xml:space="preserve"> - </w:t>
      </w:r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Los Angeles Poverty Department</w:t>
      </w:r>
      <w:r w:rsidRPr="00132231">
        <w:rPr>
          <w:rStyle w:val="apple-converted-space"/>
          <w:rFonts w:asciiTheme="majorHAnsi" w:hAnsiTheme="majorHAnsi"/>
          <w:color w:val="333333"/>
          <w:sz w:val="24"/>
          <w:szCs w:val="24"/>
        </w:rPr>
        <w:t> </w:t>
      </w:r>
      <w:r w:rsidRPr="00132231">
        <w:rPr>
          <w:rFonts w:asciiTheme="majorHAnsi" w:hAnsiTheme="majorHAnsi"/>
          <w:color w:val="333333"/>
          <w:sz w:val="24"/>
          <w:szCs w:val="24"/>
        </w:rPr>
        <w:t>(US)</w:t>
      </w:r>
    </w:p>
    <w:p w14:paraId="53D7E331" w14:textId="77777777" w:rsidR="00B5517B" w:rsidRPr="00132231" w:rsidRDefault="00B5517B" w:rsidP="008A03B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proofErr w:type="gramStart"/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small</w:t>
      </w:r>
      <w:proofErr w:type="gramEnd"/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 world theatre/ theatr 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byd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  <w:bdr w:val="none" w:sz="0" w:space="0" w:color="auto" w:frame="1"/>
        </w:rPr>
        <w:t>bychan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</w:rPr>
        <w:t> (Wales, international)</w:t>
      </w:r>
    </w:p>
    <w:p w14:paraId="1C33B023" w14:textId="77777777" w:rsidR="00B5517B" w:rsidRPr="00132231" w:rsidRDefault="00D25A26" w:rsidP="008A03B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r w:rsidRPr="00132231">
        <w:rPr>
          <w:rFonts w:asciiTheme="majorHAnsi" w:hAnsiTheme="majorHAnsi"/>
          <w:color w:val="333333"/>
          <w:sz w:val="24"/>
          <w:szCs w:val="24"/>
        </w:rPr>
        <w:t xml:space="preserve">Maria 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</w:rPr>
        <w:t>Schejbal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</w:rPr>
        <w:t xml:space="preserve"> - </w:t>
      </w:r>
      <w:proofErr w:type="spellStart"/>
      <w:r w:rsidR="00B5517B" w:rsidRPr="00132231">
        <w:rPr>
          <w:rFonts w:asciiTheme="majorHAnsi" w:hAnsiTheme="majorHAnsi"/>
          <w:color w:val="333333"/>
          <w:sz w:val="24"/>
          <w:szCs w:val="24"/>
        </w:rPr>
        <w:t>Teatr</w:t>
      </w:r>
      <w:proofErr w:type="spellEnd"/>
      <w:r w:rsidR="00B5517B" w:rsidRPr="00132231">
        <w:rPr>
          <w:rFonts w:asciiTheme="majorHAnsi" w:hAnsiTheme="majorHAnsi"/>
          <w:color w:val="333333"/>
          <w:sz w:val="24"/>
          <w:szCs w:val="24"/>
        </w:rPr>
        <w:t xml:space="preserve"> </w:t>
      </w:r>
      <w:proofErr w:type="spellStart"/>
      <w:r w:rsidR="00B5517B" w:rsidRPr="00132231">
        <w:rPr>
          <w:rFonts w:asciiTheme="majorHAnsi" w:hAnsiTheme="majorHAnsi"/>
          <w:color w:val="333333"/>
          <w:sz w:val="24"/>
          <w:szCs w:val="24"/>
        </w:rPr>
        <w:t>Grodski</w:t>
      </w:r>
      <w:proofErr w:type="spellEnd"/>
      <w:r w:rsidR="00B5517B" w:rsidRPr="00132231">
        <w:rPr>
          <w:rFonts w:asciiTheme="majorHAnsi" w:hAnsiTheme="majorHAnsi"/>
          <w:color w:val="333333"/>
          <w:sz w:val="24"/>
          <w:szCs w:val="24"/>
        </w:rPr>
        <w:t xml:space="preserve"> (Poland)</w:t>
      </w:r>
    </w:p>
    <w:p w14:paraId="05F8E052" w14:textId="77777777" w:rsidR="00B5517B" w:rsidRPr="00132231" w:rsidRDefault="00B5517B" w:rsidP="008A03BB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4"/>
          <w:szCs w:val="24"/>
        </w:rPr>
      </w:pPr>
      <w:proofErr w:type="spellStart"/>
      <w:r w:rsidRPr="00132231">
        <w:rPr>
          <w:rFonts w:asciiTheme="majorHAnsi" w:hAnsiTheme="majorHAnsi"/>
          <w:color w:val="333333"/>
          <w:sz w:val="24"/>
          <w:szCs w:val="24"/>
        </w:rPr>
        <w:t>Carran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</w:rPr>
        <w:t xml:space="preserve"> </w:t>
      </w:r>
      <w:proofErr w:type="spellStart"/>
      <w:r w:rsidRPr="00132231">
        <w:rPr>
          <w:rFonts w:asciiTheme="majorHAnsi" w:hAnsiTheme="majorHAnsi"/>
          <w:color w:val="333333"/>
          <w:sz w:val="24"/>
          <w:szCs w:val="24"/>
        </w:rPr>
        <w:t>Waterfield</w:t>
      </w:r>
      <w:proofErr w:type="spellEnd"/>
      <w:r w:rsidRPr="00132231">
        <w:rPr>
          <w:rFonts w:asciiTheme="majorHAnsi" w:hAnsiTheme="majorHAnsi"/>
          <w:color w:val="333333"/>
          <w:sz w:val="24"/>
          <w:szCs w:val="24"/>
        </w:rPr>
        <w:t xml:space="preserve"> – Triangle Theatre (UK)</w:t>
      </w:r>
    </w:p>
    <w:p w14:paraId="37C266B5" w14:textId="77777777" w:rsidR="00B5517B" w:rsidRPr="00132231" w:rsidRDefault="00B5517B" w:rsidP="00577689">
      <w:pPr>
        <w:rPr>
          <w:rFonts w:asciiTheme="majorHAnsi" w:hAnsiTheme="majorHAnsi"/>
        </w:rPr>
      </w:pPr>
    </w:p>
    <w:p w14:paraId="37EAFB15" w14:textId="77777777" w:rsidR="00B5517B" w:rsidRPr="00132231" w:rsidRDefault="00B5517B" w:rsidP="00577689">
      <w:pPr>
        <w:rPr>
          <w:rFonts w:asciiTheme="majorHAnsi" w:hAnsiTheme="majorHAnsi"/>
        </w:rPr>
      </w:pPr>
      <w:r w:rsidRPr="00132231">
        <w:rPr>
          <w:rFonts w:asciiTheme="majorHAnsi" w:hAnsiTheme="majorHAnsi"/>
        </w:rPr>
        <w:t xml:space="preserve">A long list of theatre and economic justice organisations can also be found on the resources section of our website, and a bibliography of relevant published literature will be available soon – </w:t>
      </w:r>
      <w:r w:rsidRPr="00BA7073">
        <w:rPr>
          <w:rFonts w:asciiTheme="majorHAnsi" w:hAnsiTheme="majorHAnsi"/>
        </w:rPr>
        <w:t>www.manchester.ac.uk/poortheatre/resources</w:t>
      </w:r>
      <w:r w:rsidRPr="00132231">
        <w:rPr>
          <w:rFonts w:asciiTheme="majorHAnsi" w:hAnsiTheme="majorHAnsi"/>
        </w:rPr>
        <w:t xml:space="preserve"> </w:t>
      </w:r>
    </w:p>
    <w:p w14:paraId="4CAF197D" w14:textId="77777777" w:rsidR="008A03BB" w:rsidRDefault="008A03BB" w:rsidP="00577689">
      <w:pPr>
        <w:rPr>
          <w:rFonts w:asciiTheme="majorHAnsi" w:hAnsiTheme="majorHAnsi"/>
          <w:sz w:val="22"/>
          <w:szCs w:val="22"/>
        </w:rPr>
      </w:pPr>
    </w:p>
    <w:p w14:paraId="7471A779" w14:textId="77777777" w:rsidR="000F436D" w:rsidRDefault="000F436D" w:rsidP="00577689">
      <w:pPr>
        <w:rPr>
          <w:rFonts w:asciiTheme="majorHAnsi" w:hAnsiTheme="majorHAnsi"/>
          <w:sz w:val="22"/>
          <w:szCs w:val="22"/>
        </w:rPr>
      </w:pPr>
    </w:p>
    <w:p w14:paraId="4732CFB5" w14:textId="77777777" w:rsidR="008A03BB" w:rsidRPr="00577689" w:rsidRDefault="008A03BB" w:rsidP="00577689">
      <w:pPr>
        <w:rPr>
          <w:rFonts w:asciiTheme="majorHAnsi" w:hAnsiTheme="majorHAnsi"/>
          <w:sz w:val="22"/>
          <w:szCs w:val="22"/>
        </w:rPr>
      </w:pPr>
      <w:r>
        <w:rPr>
          <w:b/>
          <w:noProof/>
          <w:sz w:val="40"/>
          <w:szCs w:val="40"/>
          <w:lang w:val="en-US"/>
        </w:rPr>
        <w:drawing>
          <wp:inline distT="0" distB="0" distL="0" distR="0" wp14:anchorId="03572B40" wp14:editId="4222D738">
            <wp:extent cx="688438" cy="688438"/>
            <wp:effectExtent l="0" t="0" r="0" b="0"/>
            <wp:docPr id="1" name="Picture 1" descr="Macintosh HD:Users:naomipaxton:Desktop:POOR THEATRES:PTlogo idea 10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omipaxton:Desktop:POOR THEATRES:PTlogo idea 10 lar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63" cy="69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36D">
        <w:rPr>
          <w:rFonts w:asciiTheme="majorHAnsi" w:hAnsiTheme="majorHAnsi"/>
          <w:sz w:val="22"/>
          <w:szCs w:val="22"/>
        </w:rPr>
        <w:t xml:space="preserve">                             </w:t>
      </w:r>
      <w:r>
        <w:rPr>
          <w:rFonts w:asciiTheme="majorHAnsi" w:hAnsiTheme="majorHAnsi"/>
          <w:sz w:val="22"/>
          <w:szCs w:val="22"/>
        </w:rPr>
        <w:t xml:space="preserve"> </w:t>
      </w:r>
      <w:r>
        <w:rPr>
          <w:b/>
          <w:noProof/>
          <w:sz w:val="40"/>
          <w:szCs w:val="40"/>
          <w:lang w:val="en-US"/>
        </w:rPr>
        <w:drawing>
          <wp:inline distT="0" distB="0" distL="0" distR="0" wp14:anchorId="4DA7562F" wp14:editId="27A236EC">
            <wp:extent cx="646844" cy="688438"/>
            <wp:effectExtent l="0" t="0" r="0" b="0"/>
            <wp:docPr id="2" name="Picture 2" descr="Macintosh HD:Users:naomipaxton:Desktop:POOR THEATRES:Flyer:AHRC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omipaxton:Desktop:POOR THEATRES:Flyer:AHRC 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22" cy="6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36D">
        <w:rPr>
          <w:rFonts w:asciiTheme="majorHAnsi" w:hAnsiTheme="majorHAnsi"/>
          <w:sz w:val="22"/>
          <w:szCs w:val="22"/>
        </w:rPr>
        <w:t xml:space="preserve">                           </w:t>
      </w:r>
      <w:r>
        <w:rPr>
          <w:rFonts w:asciiTheme="majorHAnsi" w:hAnsiTheme="majorHAnsi"/>
          <w:sz w:val="22"/>
          <w:szCs w:val="22"/>
        </w:rPr>
        <w:t xml:space="preserve"> </w:t>
      </w:r>
      <w:r>
        <w:rPr>
          <w:b/>
          <w:noProof/>
          <w:sz w:val="40"/>
          <w:szCs w:val="40"/>
          <w:lang w:val="en-US"/>
        </w:rPr>
        <w:drawing>
          <wp:inline distT="0" distB="0" distL="0" distR="0" wp14:anchorId="1521BA27" wp14:editId="49EF2968">
            <wp:extent cx="1739216" cy="739400"/>
            <wp:effectExtent l="0" t="0" r="0" b="0"/>
            <wp:docPr id="3" name="Picture 3" descr="Macintosh HD:Users:naomipaxton:Desktop:POOR THEATRES:Flyer:Manchest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omipaxton:Desktop:POOR THEATRES:Flyer:Manchester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81" cy="74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3BB" w:rsidRPr="00577689" w:rsidSect="000F436D"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31EF9"/>
    <w:multiLevelType w:val="hybridMultilevel"/>
    <w:tmpl w:val="F6328A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6311352"/>
    <w:multiLevelType w:val="hybridMultilevel"/>
    <w:tmpl w:val="A4E6BE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E779CF"/>
    <w:multiLevelType w:val="hybridMultilevel"/>
    <w:tmpl w:val="8EE8C2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60E490F"/>
    <w:multiLevelType w:val="hybridMultilevel"/>
    <w:tmpl w:val="F2EE2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243917"/>
    <w:multiLevelType w:val="hybridMultilevel"/>
    <w:tmpl w:val="D2B275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17B"/>
    <w:rsid w:val="000A0887"/>
    <w:rsid w:val="000F436D"/>
    <w:rsid w:val="00132231"/>
    <w:rsid w:val="001776F5"/>
    <w:rsid w:val="001816DB"/>
    <w:rsid w:val="001B16B2"/>
    <w:rsid w:val="00210359"/>
    <w:rsid w:val="003F5D8A"/>
    <w:rsid w:val="004E008C"/>
    <w:rsid w:val="00577689"/>
    <w:rsid w:val="0062708A"/>
    <w:rsid w:val="006D49F5"/>
    <w:rsid w:val="00711B24"/>
    <w:rsid w:val="008A03BB"/>
    <w:rsid w:val="00937154"/>
    <w:rsid w:val="009C4786"/>
    <w:rsid w:val="009E7FB3"/>
    <w:rsid w:val="00AA2B16"/>
    <w:rsid w:val="00B5517B"/>
    <w:rsid w:val="00BA7073"/>
    <w:rsid w:val="00CB4B89"/>
    <w:rsid w:val="00D25A26"/>
    <w:rsid w:val="00E138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3BF95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517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B5517B"/>
  </w:style>
  <w:style w:type="character" w:styleId="Emphasis">
    <w:name w:val="Emphasis"/>
    <w:basedOn w:val="DefaultParagraphFont"/>
    <w:uiPriority w:val="20"/>
    <w:qFormat/>
    <w:rsid w:val="00B5517B"/>
    <w:rPr>
      <w:i/>
      <w:iCs/>
    </w:rPr>
  </w:style>
  <w:style w:type="character" w:styleId="Hyperlink">
    <w:name w:val="Hyperlink"/>
    <w:basedOn w:val="DefaultParagraphFont"/>
    <w:uiPriority w:val="99"/>
    <w:unhideWhenUsed/>
    <w:rsid w:val="00B5517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5517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7768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3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3BB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5517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B5517B"/>
  </w:style>
  <w:style w:type="character" w:styleId="Emphasis">
    <w:name w:val="Emphasis"/>
    <w:basedOn w:val="DefaultParagraphFont"/>
    <w:uiPriority w:val="20"/>
    <w:qFormat/>
    <w:rsid w:val="00B5517B"/>
    <w:rPr>
      <w:i/>
      <w:iCs/>
    </w:rPr>
  </w:style>
  <w:style w:type="character" w:styleId="Hyperlink">
    <w:name w:val="Hyperlink"/>
    <w:basedOn w:val="DefaultParagraphFont"/>
    <w:uiPriority w:val="99"/>
    <w:unhideWhenUsed/>
    <w:rsid w:val="00B5517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5517B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7768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3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3BB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763</Words>
  <Characters>4354</Characters>
  <Application>Microsoft Macintosh Word</Application>
  <DocSecurity>0</DocSecurity>
  <Lines>36</Lines>
  <Paragraphs>10</Paragraphs>
  <ScaleCrop>false</ScaleCrop>
  <Company>University of Manchester</Company>
  <LinksUpToDate>false</LinksUpToDate>
  <CharactersWithSpaces>5107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Hughes</dc:creator>
  <cp:keywords/>
  <dc:description/>
  <cp:lastModifiedBy>Jenny Hughes</cp:lastModifiedBy>
  <cp:revision>3</cp:revision>
  <cp:lastPrinted>2015-11-12T16:14:00Z</cp:lastPrinted>
  <dcterms:created xsi:type="dcterms:W3CDTF">2015-11-12T16:11:00Z</dcterms:created>
  <dcterms:modified xsi:type="dcterms:W3CDTF">2015-11-12T16:17:00Z</dcterms:modified>
</cp:coreProperties>
</file>